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693"/>
        <w:gridCol w:w="1320"/>
        <w:gridCol w:w="1200"/>
        <w:gridCol w:w="4626"/>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8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cs="宋体"/>
                <w:color w:val="000000"/>
                <w:kern w:val="0"/>
                <w:sz w:val="21"/>
                <w:szCs w:val="21"/>
                <w:u w:val="none"/>
                <w:vertAlign w:val="baseline"/>
                <w:lang w:val="en-US" w:eastAsia="zh-CN"/>
              </w:rPr>
              <w:t>包件号</w:t>
            </w:r>
          </w:p>
        </w:tc>
        <w:tc>
          <w:tcPr>
            <w:tcW w:w="1693" w:type="dxa"/>
            <w:vAlign w:val="center"/>
          </w:tcPr>
          <w:p>
            <w:pPr>
              <w:spacing w:line="560" w:lineRule="exact"/>
              <w:jc w:val="cente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采购内容</w:t>
            </w:r>
          </w:p>
        </w:tc>
        <w:tc>
          <w:tcPr>
            <w:tcW w:w="1320" w:type="dxa"/>
            <w:vAlign w:val="center"/>
          </w:tcPr>
          <w:p>
            <w:pPr>
              <w:spacing w:line="560" w:lineRule="exact"/>
              <w:jc w:val="cente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本包拦标价</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（不含税）</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（元）</w:t>
            </w:r>
          </w:p>
        </w:tc>
        <w:tc>
          <w:tcPr>
            <w:tcW w:w="1200" w:type="dxa"/>
            <w:vAlign w:val="center"/>
          </w:tcPr>
          <w:p>
            <w:pPr>
              <w:spacing w:line="560" w:lineRule="exact"/>
              <w:jc w:val="cente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服务</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 xml:space="preserve"> </w:t>
            </w:r>
          </w:p>
          <w:p>
            <w:pPr>
              <w:spacing w:line="560" w:lineRule="exact"/>
              <w:jc w:val="cente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地点</w:t>
            </w:r>
          </w:p>
        </w:tc>
        <w:tc>
          <w:tcPr>
            <w:tcW w:w="4626" w:type="dxa"/>
            <w:vAlign w:val="center"/>
          </w:tcPr>
          <w:p>
            <w:pPr>
              <w:spacing w:line="560" w:lineRule="exact"/>
              <w:jc w:val="cente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招标需求概况</w:t>
            </w:r>
          </w:p>
        </w:tc>
        <w:tc>
          <w:tcPr>
            <w:tcW w:w="945" w:type="dxa"/>
            <w:vAlign w:val="center"/>
          </w:tcPr>
          <w:p>
            <w:pPr>
              <w:spacing w:line="560" w:lineRule="exact"/>
              <w:jc w:val="center"/>
              <w:rPr>
                <w:rFonts w:hint="default"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cs="宋体"/>
                <w:color w:val="000000"/>
                <w:kern w:val="0"/>
                <w:sz w:val="21"/>
                <w:szCs w:val="21"/>
                <w:u w:val="none"/>
                <w:vertAlign w:val="baseline"/>
                <w:lang w:val="en-US" w:eastAsia="zh-CN"/>
              </w:rPr>
              <w:t>JC-01</w:t>
            </w:r>
          </w:p>
        </w:tc>
        <w:tc>
          <w:tcPr>
            <w:tcW w:w="1693" w:type="dxa"/>
            <w:vAlign w:val="center"/>
          </w:tcPr>
          <w:p>
            <w:pPr>
              <w:spacing w:line="560" w:lineRule="exact"/>
              <w:jc w:val="center"/>
              <w:rPr>
                <w:rFonts w:hint="default" w:ascii="宋体" w:hAnsi="宋体" w:eastAsia="宋体" w:cs="宋体"/>
                <w:color w:val="000000"/>
                <w:kern w:val="0"/>
                <w:sz w:val="21"/>
                <w:szCs w:val="21"/>
                <w:u w:val="none"/>
                <w:vertAlign w:val="baseline"/>
                <w:lang w:val="en-US" w:eastAsia="zh-CN"/>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中铁一局集团有限公司雄商高铁站前一标项目经理部试验检测技术服务</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cs="宋体"/>
                <w:color w:val="000000"/>
                <w:kern w:val="0"/>
                <w:sz w:val="21"/>
                <w:szCs w:val="21"/>
                <w:u w:val="none"/>
                <w:vertAlign w:val="baseline"/>
                <w:lang w:val="en-US" w:eastAsia="zh-CN"/>
              </w:rPr>
              <w:t>1118064.73</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雄安新区、任丘市</w:t>
            </w:r>
          </w:p>
        </w:tc>
        <w:tc>
          <w:tcPr>
            <w:tcW w:w="46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0"/>
                <w:sz w:val="21"/>
                <w:szCs w:val="21"/>
                <w:u w:val="none"/>
                <w:vertAlign w:val="baseline"/>
                <w:lang w:val="en-US" w:eastAsia="zh-CN"/>
              </w:rPr>
            </w:pPr>
            <w:r>
              <w:rPr>
                <w:rFonts w:hint="default" w:ascii="宋体" w:hAnsi="宋体" w:eastAsia="宋体" w:cs="宋体"/>
                <w:color w:val="auto"/>
                <w:kern w:val="0"/>
                <w:sz w:val="21"/>
                <w:szCs w:val="21"/>
                <w:u w:val="none"/>
                <w:vertAlign w:val="baseline"/>
                <w:lang w:val="en-US" w:eastAsia="zh-CN"/>
              </w:rPr>
              <w:t>水泥</w:t>
            </w:r>
            <w:r>
              <w:rPr>
                <w:rFonts w:hint="eastAsia" w:ascii="宋体" w:hAnsi="宋体" w:cs="宋体"/>
                <w:color w:val="auto"/>
                <w:kern w:val="0"/>
                <w:sz w:val="21"/>
                <w:szCs w:val="21"/>
                <w:u w:val="none"/>
                <w:vertAlign w:val="baseline"/>
                <w:lang w:val="en-US" w:eastAsia="zh-CN"/>
              </w:rPr>
              <w:t>，细骨料，粗骨料，粉煤灰，粒化高炉矿渣粉，外加剂，拌和用水，混凝土，建筑用硅酮结构密封胶，橡胶弹性缓冲垫层，防水漆，声测管，预埋件涂层</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cs="宋体"/>
                <w:color w:val="000000"/>
                <w:kern w:val="0"/>
                <w:sz w:val="21"/>
                <w:szCs w:val="21"/>
                <w:u w:val="none"/>
                <w:vertAlign w:val="baseline"/>
                <w:lang w:val="en-US" w:eastAsia="zh-CN"/>
              </w:rPr>
              <w:t>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cs="宋体"/>
                <w:color w:val="000000"/>
                <w:kern w:val="0"/>
                <w:sz w:val="21"/>
                <w:szCs w:val="21"/>
                <w:u w:val="none"/>
                <w:vertAlign w:val="baseline"/>
                <w:lang w:val="en-US" w:eastAsia="zh-CN"/>
              </w:rPr>
              <w:t>JC-02</w:t>
            </w:r>
          </w:p>
        </w:tc>
        <w:tc>
          <w:tcPr>
            <w:tcW w:w="1693" w:type="dxa"/>
            <w:vAlign w:val="center"/>
          </w:tcPr>
          <w:p>
            <w:pPr>
              <w:spacing w:line="560" w:lineRule="exact"/>
              <w:jc w:val="center"/>
              <w:rPr>
                <w:rFonts w:hint="default" w:ascii="宋体" w:hAnsi="宋体" w:eastAsia="宋体" w:cs="宋体"/>
                <w:color w:val="000000"/>
                <w:kern w:val="0"/>
                <w:sz w:val="21"/>
                <w:szCs w:val="21"/>
                <w:u w:val="none"/>
                <w:vertAlign w:val="baseline"/>
                <w:lang w:val="en-US" w:eastAsia="zh-CN"/>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中铁一局集团有限公司雄商高铁站前一标项目经理部试验检测技术服务</w:t>
            </w:r>
          </w:p>
        </w:tc>
        <w:tc>
          <w:tcPr>
            <w:tcW w:w="1320"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987281.42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雄安新区、任丘市</w:t>
            </w:r>
          </w:p>
        </w:tc>
        <w:tc>
          <w:tcPr>
            <w:tcW w:w="46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0"/>
                <w:sz w:val="21"/>
                <w:szCs w:val="21"/>
                <w:u w:val="none"/>
                <w:vertAlign w:val="baseline"/>
                <w:lang w:val="en-US" w:eastAsia="zh-CN"/>
              </w:rPr>
            </w:pPr>
            <w:r>
              <w:rPr>
                <w:rFonts w:hint="default" w:ascii="宋体" w:hAnsi="宋体" w:eastAsia="宋体" w:cs="宋体"/>
                <w:color w:val="auto"/>
                <w:kern w:val="0"/>
                <w:sz w:val="21"/>
                <w:szCs w:val="21"/>
                <w:u w:val="none"/>
                <w:vertAlign w:val="baseline"/>
                <w:lang w:val="en-US" w:eastAsia="zh-CN"/>
              </w:rPr>
              <w:t>单丝涂覆环氧涂层预应力钢绞线</w:t>
            </w:r>
            <w:r>
              <w:rPr>
                <w:rFonts w:hint="eastAsia" w:ascii="宋体" w:hAnsi="宋体" w:cs="宋体"/>
                <w:color w:val="auto"/>
                <w:kern w:val="0"/>
                <w:sz w:val="21"/>
                <w:szCs w:val="21"/>
                <w:u w:val="none"/>
                <w:vertAlign w:val="baseline"/>
                <w:lang w:val="en-US" w:eastAsia="zh-CN"/>
              </w:rPr>
              <w:t xml:space="preserve">，预应力筋用锚具、夹具和连接器（按7孔计），聚氨酯防水涂料，植筋胶，贯通地线，PVC管材 </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cs="宋体"/>
                <w:color w:val="000000"/>
                <w:kern w:val="0"/>
                <w:sz w:val="21"/>
                <w:szCs w:val="21"/>
                <w:u w:val="none"/>
                <w:vertAlign w:val="baseline"/>
                <w:lang w:val="en-US" w:eastAsia="zh-CN"/>
              </w:rPr>
              <w:t>详见附件2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cs="宋体"/>
                <w:color w:val="000000"/>
                <w:kern w:val="0"/>
                <w:sz w:val="21"/>
                <w:szCs w:val="21"/>
                <w:u w:val="none"/>
                <w:vertAlign w:val="baseline"/>
                <w:lang w:val="en-US" w:eastAsia="zh-CN"/>
              </w:rPr>
              <w:t>JC-03</w:t>
            </w:r>
          </w:p>
        </w:tc>
        <w:tc>
          <w:tcPr>
            <w:tcW w:w="1693" w:type="dxa"/>
            <w:vAlign w:val="center"/>
          </w:tcPr>
          <w:p>
            <w:pPr>
              <w:spacing w:line="560" w:lineRule="exact"/>
              <w:jc w:val="center"/>
              <w:rPr>
                <w:rFonts w:hint="default" w:ascii="宋体" w:hAnsi="宋体" w:eastAsia="宋体" w:cs="宋体"/>
                <w:color w:val="000000"/>
                <w:kern w:val="0"/>
                <w:sz w:val="21"/>
                <w:szCs w:val="21"/>
                <w:u w:val="none"/>
                <w:vertAlign w:val="baseline"/>
                <w:lang w:val="en-US" w:eastAsia="zh-CN"/>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中铁一局集团有限公司雄商高铁站前一标项目经理部试验检测技术服务</w:t>
            </w:r>
          </w:p>
        </w:tc>
        <w:tc>
          <w:tcPr>
            <w:tcW w:w="1320"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1536732.52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雄安新区、任丘市</w:t>
            </w:r>
          </w:p>
        </w:tc>
        <w:tc>
          <w:tcPr>
            <w:tcW w:w="46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auto"/>
                <w:kern w:val="0"/>
                <w:sz w:val="21"/>
                <w:szCs w:val="21"/>
                <w:u w:val="none"/>
                <w:vertAlign w:val="baseline"/>
                <w:lang w:val="en-US" w:eastAsia="zh-CN"/>
              </w:rPr>
            </w:pPr>
            <w:r>
              <w:rPr>
                <w:rFonts w:hint="default" w:ascii="宋体" w:hAnsi="宋体" w:eastAsia="宋体" w:cs="宋体"/>
                <w:color w:val="auto"/>
                <w:kern w:val="0"/>
                <w:sz w:val="21"/>
                <w:szCs w:val="21"/>
                <w:u w:val="none"/>
                <w:vertAlign w:val="baseline"/>
                <w:lang w:val="en-US" w:eastAsia="zh-CN"/>
              </w:rPr>
              <w:t>水泥</w:t>
            </w:r>
            <w:r>
              <w:rPr>
                <w:rFonts w:hint="eastAsia" w:ascii="宋体" w:hAnsi="宋体" w:cs="宋体"/>
                <w:color w:val="auto"/>
                <w:kern w:val="0"/>
                <w:sz w:val="21"/>
                <w:szCs w:val="21"/>
                <w:u w:val="none"/>
                <w:vertAlign w:val="baseline"/>
                <w:lang w:val="en-US" w:eastAsia="zh-CN"/>
              </w:rPr>
              <w:t>，细骨料，粗骨料，粉煤灰，粒化高炉矿渣粉，外加剂，拌和用水，植筋，土工织物，土，预应力混凝土用钢绞线，铁路工程预应力筋用夹片式锚具、夹具和连接器（按7孔计），高聚物改性沥青处理剂，灌浆剂，金属波纹管，梁端伸缩缝，高强螺栓，钢结构焊缝探伤</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cs="宋体"/>
                <w:color w:val="000000"/>
                <w:kern w:val="0"/>
                <w:sz w:val="21"/>
                <w:szCs w:val="21"/>
                <w:u w:val="none"/>
                <w:vertAlign w:val="baseline"/>
                <w:lang w:val="en-US" w:eastAsia="zh-CN"/>
              </w:rPr>
              <w:t>详见附件3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84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cs="宋体"/>
                <w:color w:val="000000"/>
                <w:kern w:val="0"/>
                <w:sz w:val="21"/>
                <w:szCs w:val="21"/>
                <w:u w:val="none"/>
                <w:vertAlign w:val="baseline"/>
                <w:lang w:val="en-US" w:eastAsia="zh-CN"/>
              </w:rPr>
              <w:t>JC-04</w:t>
            </w:r>
          </w:p>
        </w:tc>
        <w:tc>
          <w:tcPr>
            <w:tcW w:w="1693" w:type="dxa"/>
            <w:vAlign w:val="center"/>
          </w:tcPr>
          <w:p>
            <w:pPr>
              <w:spacing w:line="560" w:lineRule="exact"/>
              <w:jc w:val="center"/>
              <w:rPr>
                <w:rFonts w:hint="default" w:ascii="宋体" w:hAnsi="宋体" w:eastAsia="宋体" w:cs="宋体"/>
                <w:color w:val="000000"/>
                <w:kern w:val="0"/>
                <w:sz w:val="21"/>
                <w:szCs w:val="21"/>
                <w:u w:val="none"/>
                <w:vertAlign w:val="baseline"/>
                <w:lang w:val="en-US" w:eastAsia="zh-CN"/>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中铁一局集团有限公司雄商高铁站前一标项目经理部试验检测技术服务</w:t>
            </w:r>
          </w:p>
        </w:tc>
        <w:tc>
          <w:tcPr>
            <w:tcW w:w="1320"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409839.12</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雄安新区、任丘市</w:t>
            </w:r>
          </w:p>
        </w:tc>
        <w:tc>
          <w:tcPr>
            <w:tcW w:w="462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default" w:ascii="宋体" w:hAnsi="宋体" w:eastAsia="宋体" w:cs="宋体"/>
                <w:color w:val="000000"/>
                <w:kern w:val="0"/>
                <w:sz w:val="21"/>
                <w:szCs w:val="21"/>
                <w:u w:val="none"/>
                <w:vertAlign w:val="baseline"/>
                <w:lang w:val="en-US" w:eastAsia="zh-CN"/>
              </w:rPr>
              <w:t>钢筋网片</w:t>
            </w:r>
            <w:r>
              <w:rPr>
                <w:rFonts w:hint="eastAsia" w:ascii="宋体" w:hAnsi="宋体" w:cs="宋体"/>
                <w:color w:val="000000"/>
                <w:kern w:val="0"/>
                <w:sz w:val="21"/>
                <w:szCs w:val="21"/>
                <w:u w:val="none"/>
                <w:vertAlign w:val="baseline"/>
                <w:lang w:val="en-US" w:eastAsia="zh-CN"/>
              </w:rPr>
              <w:t>，高聚物改性沥青防水卷材，聚乙烯泡沫塑料板，冷轧带肋钢筋，纤维，</w:t>
            </w:r>
            <w:r>
              <w:rPr>
                <w:rFonts w:hint="eastAsia" w:ascii="宋体" w:hAnsi="宋体" w:cs="宋体"/>
                <w:color w:val="auto"/>
                <w:kern w:val="0"/>
                <w:sz w:val="21"/>
                <w:szCs w:val="21"/>
                <w:u w:val="none"/>
                <w:vertAlign w:val="baseline"/>
                <w:lang w:val="en-US" w:eastAsia="zh-CN"/>
              </w:rPr>
              <w:t>橡胶弹性缓冲垫层</w:t>
            </w:r>
          </w:p>
        </w:tc>
        <w:tc>
          <w:tcPr>
            <w:tcW w:w="94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kern w:val="0"/>
                <w:sz w:val="21"/>
                <w:szCs w:val="21"/>
                <w:u w:val="none"/>
                <w:vertAlign w:val="baseline"/>
                <w:lang w:val="en-US" w:eastAsia="zh-CN"/>
              </w:rPr>
            </w:pPr>
            <w:r>
              <w:rPr>
                <w:rFonts w:hint="eastAsia" w:ascii="宋体" w:hAnsi="宋体" w:cs="宋体"/>
                <w:color w:val="000000"/>
                <w:kern w:val="0"/>
                <w:sz w:val="21"/>
                <w:szCs w:val="21"/>
                <w:u w:val="none"/>
                <w:vertAlign w:val="baseline"/>
                <w:lang w:val="en-US" w:eastAsia="zh-CN"/>
              </w:rPr>
              <w:t>详见附件4</w:t>
            </w:r>
          </w:p>
        </w:tc>
      </w:tr>
    </w:tbl>
    <w:p>
      <w:pPr>
        <w:outlineLvl w:val="0"/>
        <w:rPr>
          <w:rFonts w:hint="eastAsia" w:ascii="宋体" w:hAnsi="宋体" w:eastAsia="宋体" w:cs="宋体"/>
          <w:b/>
          <w:bCs/>
          <w:color w:val="000000" w:themeColor="text1"/>
          <w:sz w:val="28"/>
          <w:szCs w:val="28"/>
          <w:lang w:eastAsia="zh-CN"/>
          <w14:textFill>
            <w14:solidFill>
              <w14:schemeClr w14:val="tx1"/>
            </w14:solidFill>
          </w14:textFill>
        </w:rPr>
      </w:pPr>
      <w:bookmarkStart w:id="0" w:name="_Toc16959"/>
      <w:bookmarkStart w:id="1" w:name="_Toc25858"/>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color w:val="000000" w:themeColor="text1"/>
          <w:sz w:val="28"/>
          <w:szCs w:val="28"/>
          <w:lang w:eastAsia="zh-CN"/>
          <w14:textFill>
            <w14:solidFill>
              <w14:schemeClr w14:val="tx1"/>
            </w14:solidFill>
          </w14:textFill>
        </w:rPr>
        <w:t>附件</w:t>
      </w:r>
      <w:r>
        <w:rPr>
          <w:rFonts w:hint="eastAsia" w:ascii="宋体" w:hAnsi="宋体" w:cs="宋体"/>
          <w:b/>
          <w:bCs/>
          <w:color w:val="000000" w:themeColor="text1"/>
          <w:sz w:val="28"/>
          <w:szCs w:val="28"/>
          <w:lang w:val="en-US" w:eastAsia="zh-CN"/>
          <w14:textFill>
            <w14:solidFill>
              <w14:schemeClr w14:val="tx1"/>
            </w14:solidFill>
          </w14:textFill>
        </w:rPr>
        <w:t>1：JC-01包件</w:t>
      </w:r>
      <w:r>
        <w:rPr>
          <w:rFonts w:hint="eastAsia" w:ascii="宋体" w:hAnsi="宋体" w:eastAsia="宋体" w:cs="宋体"/>
          <w:b/>
          <w:bCs/>
          <w:i w:val="0"/>
          <w:iCs w:val="0"/>
          <w:color w:val="000000"/>
          <w:kern w:val="0"/>
          <w:sz w:val="28"/>
          <w:szCs w:val="28"/>
          <w:u w:val="none"/>
          <w:lang w:val="en-US" w:eastAsia="zh-CN" w:bidi="ar"/>
        </w:rPr>
        <w:t>试验检测项目及拦标价清单</w:t>
      </w:r>
      <w:bookmarkEnd w:id="0"/>
      <w:bookmarkEnd w:id="1"/>
    </w:p>
    <w:tbl>
      <w:tblPr>
        <w:tblStyle w:val="5"/>
        <w:tblW w:w="10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110"/>
        <w:gridCol w:w="2085"/>
        <w:gridCol w:w="2460"/>
        <w:gridCol w:w="645"/>
        <w:gridCol w:w="630"/>
        <w:gridCol w:w="1200"/>
        <w:gridCol w:w="1245"/>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blHeader/>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名称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检测项目</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检测依据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组数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不含税单价(元)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不含税合计（元）</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三氧化硫</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《通用硅酸盐水泥》 </w:t>
            </w:r>
            <w:r>
              <w:rPr>
                <w:rStyle w:val="8"/>
                <w:sz w:val="20"/>
                <w:szCs w:val="20"/>
                <w:lang w:val="en-US" w:eastAsia="zh-CN" w:bidi="ar"/>
              </w:rPr>
              <w:t xml:space="preserve">       （GB175—2007）                     检测依据</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1952.82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氧化镁</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211.79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1906.11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2377.35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428.77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3858.93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8"/>
                <w:sz w:val="20"/>
                <w:szCs w:val="20"/>
                <w:lang w:val="en-US" w:eastAsia="zh-CN" w:bidi="ar"/>
              </w:rPr>
              <w:t>熟料中C3A含量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433.96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3905.64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细骨料</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硫化物及硫酸盐含量</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《建设用砂》 </w:t>
            </w:r>
            <w:r>
              <w:rPr>
                <w:rStyle w:val="8"/>
                <w:sz w:val="20"/>
                <w:szCs w:val="20"/>
                <w:lang w:val="en-US" w:eastAsia="zh-CN" w:bidi="ar"/>
              </w:rPr>
              <w:t xml:space="preserve">                  （GB/T14684-2022）                    </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1735.84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坚固性</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418.63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3349.04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8"/>
                <w:sz w:val="20"/>
                <w:szCs w:val="20"/>
                <w:lang w:val="en-US" w:eastAsia="zh-CN" w:bidi="ar"/>
              </w:rPr>
              <w:t>碱活性</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3301.89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26415.12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1924.56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粗骨料</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硫化物及硫酸盐含量</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《建设用卵石、碎石》 </w:t>
            </w:r>
            <w:r>
              <w:rPr>
                <w:rStyle w:val="8"/>
                <w:sz w:val="20"/>
                <w:szCs w:val="20"/>
                <w:lang w:val="en-US" w:eastAsia="zh-CN" w:bidi="ar"/>
              </w:rPr>
              <w:t xml:space="preserve">                   （GB/T14685-2022）                  </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1735.84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坚固性</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406.84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3254.72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8"/>
                <w:sz w:val="20"/>
                <w:szCs w:val="20"/>
                <w:lang w:val="en-US" w:eastAsia="zh-CN" w:bidi="ar"/>
              </w:rPr>
              <w:t>碱活性</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3301.89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26415.12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2113.2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粉煤灰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三氧化硫含量</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《用于水泥和混凝土中的粉煤灰》 </w:t>
            </w:r>
            <w:r>
              <w:rPr>
                <w:rStyle w:val="8"/>
                <w:sz w:val="20"/>
                <w:szCs w:val="20"/>
                <w:lang w:val="en-US" w:eastAsia="zh-CN" w:bidi="ar"/>
              </w:rPr>
              <w:t xml:space="preserve">                       （GB/T1596-2017 ）           </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1952.82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2377.35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428.77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3858.93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半水亚硫酸钙</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3952.35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氧化钙含量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1952.82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二氧化硅、三氧化二铝、三氧化二铁总含量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858.49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7726.41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粒化高炉矿渣粉</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三氧化硫含量</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《用于水泥和混凝土中的粒化高炉矿渣粉》 </w:t>
            </w:r>
            <w:r>
              <w:rPr>
                <w:rStyle w:val="8"/>
                <w:sz w:val="20"/>
                <w:szCs w:val="20"/>
                <w:lang w:val="en-US" w:eastAsia="zh-CN" w:bidi="ar"/>
              </w:rPr>
              <w:t xml:space="preserve">              （GB/T18046-2008）           </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2165.13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2377.35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8"/>
                <w:sz w:val="20"/>
                <w:szCs w:val="20"/>
                <w:lang w:val="en-US" w:eastAsia="zh-CN" w:bidi="ar"/>
              </w:rPr>
              <w:t>碱含量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3434.4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氧化镁</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211.79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1906.11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外加剂</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收缩率比</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《混凝土外加剂》           （GB 8076-2008 ）        《铁路混凝土工程施工质量验收标准》          （TB 10424-2018）    </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872.64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20943.36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相对耐久性（200次）</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7900.94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63207.52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硬化体气泡间距系数</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5566.03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44528.24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6339.6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428.77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10290.48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三氧化硫含量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867.92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硫酸钠含量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867.92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拌和用水</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《混凝土用水标准》         （JGJ 63-2006）                </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254.73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不溶物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194.81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584.43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可溶物</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171.23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513.69</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氯化物含量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282.55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847.65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硫酸盐含量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721.71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碱含量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428.77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1286.31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凝结时间差</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650.94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抗压强度比（28d）</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433.96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1301.88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氯离子扩散系数</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《铁路混凝土结构耐久性设计规范》 </w:t>
            </w:r>
            <w:r>
              <w:rPr>
                <w:rStyle w:val="8"/>
                <w:sz w:val="20"/>
                <w:szCs w:val="20"/>
                <w:lang w:val="en-US" w:eastAsia="zh-CN" w:bidi="ar"/>
              </w:rPr>
              <w:t xml:space="preserve">                      （TB 10005-2010）                                        《铁路桥涵工程施工质量验收标准》                       （TB 10415-2018 ）            《</w:t>
            </w:r>
            <w:r>
              <w:rPr>
                <w:rStyle w:val="9"/>
                <w:sz w:val="20"/>
                <w:szCs w:val="20"/>
                <w:lang w:val="en-US" w:eastAsia="zh-CN" w:bidi="ar"/>
              </w:rPr>
              <w:t xml:space="preserve">混凝土物理力学性能试验方法标准 </w:t>
            </w:r>
            <w:r>
              <w:rPr>
                <w:rStyle w:val="8"/>
                <w:sz w:val="20"/>
                <w:szCs w:val="20"/>
                <w:lang w:val="en-US" w:eastAsia="zh-CN" w:bidi="ar"/>
              </w:rPr>
              <w:t>》            （</w:t>
            </w:r>
            <w:r>
              <w:rPr>
                <w:rStyle w:val="9"/>
                <w:sz w:val="20"/>
                <w:szCs w:val="20"/>
                <w:lang w:val="en-US" w:eastAsia="zh-CN" w:bidi="ar"/>
              </w:rPr>
              <w:t>GB/T 50081-2019</w:t>
            </w:r>
            <w:r>
              <w:rPr>
                <w:rStyle w:val="8"/>
                <w:sz w:val="20"/>
                <w:szCs w:val="20"/>
                <w:lang w:val="en-US" w:eastAsia="zh-CN" w:bidi="ar"/>
              </w:rPr>
              <w:t>）           《</w:t>
            </w:r>
            <w:r>
              <w:rPr>
                <w:rStyle w:val="9"/>
                <w:sz w:val="20"/>
                <w:szCs w:val="20"/>
                <w:lang w:val="en-US" w:eastAsia="zh-CN" w:bidi="ar"/>
              </w:rPr>
              <w:t xml:space="preserve">普通混凝土长期性能和耐久性能试验方法标准 </w:t>
            </w:r>
            <w:r>
              <w:rPr>
                <w:rStyle w:val="8"/>
                <w:sz w:val="20"/>
                <w:szCs w:val="20"/>
                <w:lang w:val="en-US" w:eastAsia="zh-CN" w:bidi="ar"/>
              </w:rPr>
              <w:t>》（</w:t>
            </w:r>
            <w:r>
              <w:rPr>
                <w:rStyle w:val="9"/>
                <w:sz w:val="20"/>
                <w:szCs w:val="20"/>
                <w:lang w:val="en-US" w:eastAsia="zh-CN" w:bidi="ar"/>
              </w:rPr>
              <w:t>GB/T50082-2009</w:t>
            </w:r>
            <w:r>
              <w:rPr>
                <w:rStyle w:val="8"/>
                <w:sz w:val="20"/>
                <w:szCs w:val="20"/>
                <w:lang w:val="en-US" w:eastAsia="zh-CN" w:bidi="ar"/>
              </w:rPr>
              <w:t xml:space="preserve">）                                         </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气泡间距系数</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5566.03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55660.3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胶凝材料抗蚀系数</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2023.58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20235.8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56d抗硫酸盐结晶破坏性能（KS90）</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6283.02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31415.1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56d抗硫酸盐结晶破坏性能（KS120）</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8377.36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41886.8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56d抗硫酸盐结晶破坏性能（KS150）</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10471.7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52358.5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56d干燥收缩值</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1344.34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6721.7</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混凝土总氯离子含量 </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劈裂抗拉强度</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506.13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2530.65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建筑用硅酮结构密封胶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下垂度</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《建筑用硅酮结构密封胶》                   （GB 16776-2005）</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挤出性</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1336.8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适用期</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2301.9</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表干时间</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硬度</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拉伸粘结性</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3486.79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34867.9</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热老化</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3373.58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33735.8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橡胶弹性缓冲垫层</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外观质量</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《高速铁路CRTS Ⅲ型板式无砟轨道橡胶弹性缓冲垫层》 </w:t>
            </w:r>
            <w:r>
              <w:rPr>
                <w:rStyle w:val="8"/>
                <w:sz w:val="20"/>
                <w:szCs w:val="20"/>
                <w:lang w:val="en-US" w:eastAsia="zh-CN" w:bidi="ar"/>
              </w:rPr>
              <w:t xml:space="preserve">                         （Q/CR 785-2020）</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170.28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1702.8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邵尔A型硬度</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拉伸强度</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734.44</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7344.4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拉断伸长率</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200%定伸应力</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压缩永久变形</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530.66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5306.6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耐碱性能</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520.28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5202.8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脆性温度</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483.49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4834.9</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热空气老化</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耐臭氧老化性能</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5200.47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52004.7</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耐水性能</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292.45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2924.5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防水漆</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不挥发物含量</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《高速铁路混凝土桥面薄涂型聚氨酯防水层技术条件》（Q/CR 568—2017） </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组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155.66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4047.16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细度</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2698.02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适用期</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4317.04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145.22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3775.72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附着力</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8091.2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拉伸强度</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12011.48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拉断伸长率</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1618.76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低温柔性</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205.55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5344.3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声测管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外径</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《混凝土灌注桩用钢薄壁声测管》（GB/T31438-2015）</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r>
              <w:rPr>
                <w:rStyle w:val="8"/>
                <w:sz w:val="20"/>
                <w:szCs w:val="20"/>
                <w:lang w:val="en-US" w:eastAsia="zh-CN" w:bidi="ar"/>
              </w:rPr>
              <w:t xml:space="preserve">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13680.38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8"/>
                <w:sz w:val="20"/>
                <w:szCs w:val="20"/>
                <w:lang w:val="en-US" w:eastAsia="zh-CN" w:bidi="ar"/>
              </w:rPr>
              <w:t>壁厚</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13680.38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外观质量</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13680.38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抗拉强度</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325.47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168593.46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耐压扁性能</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112395.64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预埋件涂层</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Style w:val="9"/>
                <w:sz w:val="20"/>
                <w:szCs w:val="20"/>
                <w:lang w:val="en-US" w:eastAsia="zh-CN" w:bidi="ar"/>
              </w:rPr>
              <w:t>铁路桥梁钢结构及构件保护涂装与涂料 第3部分：附属钢结构</w:t>
            </w:r>
            <w:r>
              <w:rPr>
                <w:rStyle w:val="8"/>
                <w:sz w:val="20"/>
                <w:szCs w:val="20"/>
                <w:lang w:val="en-US" w:eastAsia="zh-CN" w:bidi="ar"/>
              </w:rPr>
              <w:t>》              （</w:t>
            </w:r>
            <w:r>
              <w:rPr>
                <w:rStyle w:val="9"/>
                <w:sz w:val="20"/>
                <w:szCs w:val="20"/>
                <w:lang w:val="en-US" w:eastAsia="zh-CN" w:bidi="ar"/>
              </w:rPr>
              <w:t>Q/CR 749.3-2020</w:t>
            </w:r>
            <w:r>
              <w:rPr>
                <w:rStyle w:val="8"/>
                <w:sz w:val="20"/>
                <w:szCs w:val="20"/>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311.31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封闭层附着力</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933.96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渗层硬度</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622.65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渗层厚度</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1215.27</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防腐层厚度</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1215.27</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耐盐雾性</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14706.98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44120.94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耐湿热性</w:t>
            </w: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12204.14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36612.42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6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000000"/>
                <w:kern w:val="0"/>
                <w:sz w:val="28"/>
                <w:szCs w:val="28"/>
                <w:u w:val="none"/>
                <w:lang w:val="en-US" w:eastAsia="zh-CN" w:bidi="ar-SA"/>
              </w:rPr>
              <w:t>注：样品邮寄费用已包含在不含税单价中，不再单独计费</w:t>
            </w:r>
          </w:p>
        </w:tc>
      </w:tr>
    </w:tbl>
    <w:p>
      <w:pPr>
        <w:outlineLvl w:val="0"/>
        <w:rPr>
          <w:rFonts w:hint="eastAsia" w:ascii="宋体" w:hAnsi="宋体" w:eastAsia="宋体" w:cs="宋体"/>
          <w:b/>
          <w:bCs/>
          <w:color w:val="000000" w:themeColor="text1"/>
          <w:sz w:val="28"/>
          <w:szCs w:val="28"/>
          <w:lang w:eastAsia="zh-CN"/>
          <w14:textFill>
            <w14:solidFill>
              <w14:schemeClr w14:val="tx1"/>
            </w14:solidFill>
          </w14:textFill>
        </w:rPr>
      </w:pPr>
      <w:bookmarkStart w:id="2" w:name="_Toc12935"/>
      <w:bookmarkStart w:id="3" w:name="_Toc10805"/>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outlineLvl w:val="0"/>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color w:val="000000" w:themeColor="text1"/>
          <w:sz w:val="28"/>
          <w:szCs w:val="28"/>
          <w:lang w:eastAsia="zh-CN"/>
          <w14:textFill>
            <w14:solidFill>
              <w14:schemeClr w14:val="tx1"/>
            </w14:solidFill>
          </w14:textFill>
        </w:rPr>
        <w:t>附件</w:t>
      </w:r>
      <w:r>
        <w:rPr>
          <w:rFonts w:hint="eastAsia" w:ascii="宋体" w:hAnsi="宋体" w:cs="宋体"/>
          <w:b/>
          <w:bCs/>
          <w:color w:val="000000" w:themeColor="text1"/>
          <w:sz w:val="28"/>
          <w:szCs w:val="28"/>
          <w:lang w:val="en-US" w:eastAsia="zh-CN"/>
          <w14:textFill>
            <w14:solidFill>
              <w14:schemeClr w14:val="tx1"/>
            </w14:solidFill>
          </w14:textFill>
        </w:rPr>
        <w:t>2：JC-02包件</w:t>
      </w:r>
      <w:r>
        <w:rPr>
          <w:rFonts w:hint="eastAsia" w:ascii="宋体" w:hAnsi="宋体" w:eastAsia="宋体" w:cs="宋体"/>
          <w:b/>
          <w:bCs/>
          <w:i w:val="0"/>
          <w:iCs w:val="0"/>
          <w:color w:val="000000"/>
          <w:kern w:val="0"/>
          <w:sz w:val="28"/>
          <w:szCs w:val="28"/>
          <w:u w:val="none"/>
          <w:lang w:val="en-US" w:eastAsia="zh-CN" w:bidi="ar"/>
        </w:rPr>
        <w:t>试验检测项目及拦标价清单</w:t>
      </w:r>
      <w:bookmarkEnd w:id="2"/>
      <w:bookmarkEnd w:id="3"/>
    </w:p>
    <w:tbl>
      <w:tblPr>
        <w:tblStyle w:val="5"/>
        <w:tblW w:w="106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1095"/>
        <w:gridCol w:w="2085"/>
        <w:gridCol w:w="2445"/>
        <w:gridCol w:w="663"/>
        <w:gridCol w:w="627"/>
        <w:gridCol w:w="1215"/>
        <w:gridCol w:w="1254"/>
        <w:gridCol w:w="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blHeader/>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检测依据</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不含税单价(元)</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不含税合计（元）</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单丝涂覆环氧涂层预应力钢绞线</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尺寸偏差</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《单丝涂覆环氧涂层预应力钢绞线</w:t>
            </w:r>
            <w:r>
              <w:rPr>
                <w:rStyle w:val="10"/>
                <w:sz w:val="20"/>
                <w:szCs w:val="20"/>
                <w:lang w:val="en-US" w:eastAsia="zh-CN" w:bidi="ar"/>
              </w:rPr>
              <w:t>》              （</w:t>
            </w:r>
            <w:r>
              <w:rPr>
                <w:rFonts w:hint="eastAsia" w:ascii="宋体" w:hAnsi="宋体" w:eastAsia="宋体" w:cs="宋体"/>
                <w:i w:val="0"/>
                <w:iCs w:val="0"/>
                <w:color w:val="000000"/>
                <w:kern w:val="0"/>
                <w:sz w:val="20"/>
                <w:szCs w:val="20"/>
                <w:u w:val="none"/>
                <w:lang w:val="en-US" w:eastAsia="zh-CN" w:bidi="ar"/>
              </w:rPr>
              <w:t>GB/T 25823-2010</w:t>
            </w:r>
            <w:r>
              <w:rPr>
                <w:rStyle w:val="10"/>
                <w:sz w:val="20"/>
                <w:szCs w:val="20"/>
                <w:lang w:val="en-US" w:eastAsia="zh-CN" w:bidi="ar"/>
              </w:rPr>
              <w:t>）</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重量偏差</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涂层抗化学性</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2830.19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5660.38</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涂层厚度</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0"/>
                <w:sz w:val="20"/>
                <w:szCs w:val="20"/>
                <w:lang w:val="en-US" w:eastAsia="zh-CN" w:bidi="ar"/>
              </w:rPr>
              <w:t>涂层氯化物渗透性</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1886.79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3773.58</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0"/>
                <w:sz w:val="20"/>
                <w:szCs w:val="20"/>
                <w:lang w:val="en-US" w:eastAsia="zh-CN" w:bidi="ar"/>
              </w:rPr>
              <w:t>涂层冲击试验</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1132.08</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0"/>
                <w:sz w:val="20"/>
                <w:szCs w:val="20"/>
                <w:lang w:val="en-US" w:eastAsia="zh-CN" w:bidi="ar"/>
              </w:rPr>
              <w:t>涂层盐雾试验</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0"/>
                <w:sz w:val="20"/>
                <w:szCs w:val="20"/>
                <w:lang w:val="en-US" w:eastAsia="zh-CN" w:bidi="ar"/>
              </w:rPr>
              <w:t>涂层耐干湿性</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力学性能</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涂层连续性</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涂层附着性</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1132.08</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预应力筋用锚具、夹具和连接器（按7孔计）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外观尺寸</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 xml:space="preserve">《预应力筋用锚具、夹具和连接器》 </w:t>
            </w:r>
            <w:r>
              <w:rPr>
                <w:rStyle w:val="10"/>
                <w:sz w:val="20"/>
                <w:szCs w:val="20"/>
                <w:lang w:val="en-US" w:eastAsia="zh-CN" w:bidi="ar"/>
              </w:rPr>
              <w:t xml:space="preserve">              （GB/T14370-2015）     《</w:t>
            </w:r>
            <w:r>
              <w:rPr>
                <w:rFonts w:hint="eastAsia" w:ascii="宋体" w:hAnsi="宋体" w:eastAsia="宋体" w:cs="宋体"/>
                <w:i w:val="0"/>
                <w:iCs w:val="0"/>
                <w:color w:val="000000"/>
                <w:kern w:val="0"/>
                <w:sz w:val="20"/>
                <w:szCs w:val="20"/>
                <w:u w:val="none"/>
                <w:lang w:val="en-US" w:eastAsia="zh-CN" w:bidi="ar"/>
              </w:rPr>
              <w:t>斜拉桥钢绞线拉索技术条件</w:t>
            </w:r>
            <w:r>
              <w:rPr>
                <w:rStyle w:val="10"/>
                <w:sz w:val="20"/>
                <w:szCs w:val="20"/>
                <w:lang w:val="en-US" w:eastAsia="zh-CN" w:bidi="ar"/>
              </w:rPr>
              <w:t xml:space="preserve">》         </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GB/T 30826-2014</w:t>
            </w:r>
            <w:r>
              <w:rPr>
                <w:rStyle w:val="10"/>
                <w:sz w:val="20"/>
                <w:szCs w:val="20"/>
                <w:lang w:val="en-US" w:eastAsia="zh-CN" w:bidi="ar"/>
              </w:rPr>
              <w:t>）</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静载锚固性能</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5943.4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5943.4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疲劳荷载性能</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56603.77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56603.77</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周期荷载性能</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低应力锚固性能</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水密性能</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硬度</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聚氨酯防水涂料</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 xml:space="preserve">《高速铁路混凝土桥面薄涂型聚氨酯防水层技术条件》                    </w:t>
            </w:r>
            <w:r>
              <w:rPr>
                <w:rStyle w:val="10"/>
                <w:sz w:val="20"/>
                <w:szCs w:val="20"/>
                <w:lang w:val="en-US" w:eastAsia="zh-CN" w:bidi="ar"/>
              </w:rPr>
              <w:t xml:space="preserve">（Q/CR 568—2017）  </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sz w:val="20"/>
                <w:szCs w:val="20"/>
                <w:lang w:val="en-US" w:eastAsia="zh-CN" w:bidi="ar"/>
              </w:rPr>
              <w:t xml:space="preserve"> 《铁路桥梁混凝土桥面防水层》                       （TB/T 2965-2018）</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附着力</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311.32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8405.64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耐温变性</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耐盐雾性能</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耐紫外老化性</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10377.36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280188.72</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不透水性</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7641.54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拉伸强度</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7641.54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拉伸强度保持率</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断裂伸长率</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低温弯折性</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表干时间</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实干时间</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加热伸缩率</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7641.54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固体含量</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3056.67</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潮湿基面粘结强度</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与混凝土粘结强度</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7641.54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撕裂强度</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3820.77</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与混凝土剥离强度</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7641.54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植筋胶</w:t>
            </w:r>
            <w:r>
              <w:rPr>
                <w:rStyle w:val="10"/>
                <w:sz w:val="20"/>
                <w:szCs w:val="20"/>
                <w:lang w:val="en-US" w:eastAsia="zh-CN" w:bidi="ar"/>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胶体性能</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《混凝土结构加固设计规范》</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（GB 50367-2013）            《工程结构加固材料安全性鉴定技术规范》           （GB 50728-2011） </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990.57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990.57</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粘结能力</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3584.91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3584.91</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不挥发物含量</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377.36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377.36</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热变形温度</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耐环境作用</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27358.49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27358.49</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0"/>
                <w:sz w:val="20"/>
                <w:szCs w:val="20"/>
                <w:lang w:val="en-US" w:eastAsia="zh-CN" w:bidi="ar"/>
              </w:rPr>
              <w:t>耐应力作用能力</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141509.43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141509.43</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耐盐雾作用</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18867.92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18867.92</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耐碱性介质作用</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9433.96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9433.96</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耐酸性介质作用</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6603.77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6603.77</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抗冲击剥离能力</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5</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贯通地线</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外护套厚度</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0"/>
                <w:sz w:val="20"/>
                <w:szCs w:val="20"/>
                <w:lang w:val="en-US" w:eastAsia="zh-CN" w:bidi="ar"/>
              </w:rPr>
              <w:t>《铁路贯通地线》    （TB/T 3479-2017）</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207.55</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外护套环保性能</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2264.15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2264.15</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外护套耐腐蚀性能</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849.06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849.06</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外护套扩口试验</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207.55</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外径</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电气性能</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机械物理性能</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1037.74</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弯曲性能</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754.72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754.72</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6</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PVC</w:t>
            </w:r>
            <w:r>
              <w:rPr>
                <w:rFonts w:hint="eastAsia" w:ascii="宋体" w:hAnsi="宋体" w:eastAsia="宋体" w:cs="宋体"/>
                <w:i w:val="0"/>
                <w:iCs w:val="0"/>
                <w:color w:val="000000"/>
                <w:kern w:val="0"/>
                <w:sz w:val="20"/>
                <w:szCs w:val="20"/>
                <w:u w:val="none"/>
                <w:lang w:val="en-US" w:eastAsia="zh-CN" w:bidi="ar"/>
              </w:rPr>
              <w:t>管材</w:t>
            </w:r>
            <w:r>
              <w:rPr>
                <w:rFonts w:hint="default" w:ascii="Times New Roman" w:hAnsi="Times New Roman" w:eastAsia="宋体" w:cs="Times New Roman"/>
                <w:i w:val="0"/>
                <w:iCs w:val="0"/>
                <w:color w:val="000000"/>
                <w:kern w:val="0"/>
                <w:sz w:val="20"/>
                <w:szCs w:val="20"/>
                <w:u w:val="none"/>
                <w:lang w:val="en-US" w:eastAsia="zh-CN" w:bidi="ar"/>
              </w:rPr>
              <w:t xml:space="preserve"> </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《建筑排水用硬聚氯乙烯(PVC-U)管材》 </w:t>
            </w:r>
            <w:r>
              <w:rPr>
                <w:rStyle w:val="10"/>
                <w:sz w:val="20"/>
                <w:szCs w:val="20"/>
                <w:lang w:val="en-US" w:eastAsia="zh-CN" w:bidi="ar"/>
              </w:rPr>
              <w:t xml:space="preserve">                         （GB/T5836.1-2018）    《</w:t>
            </w:r>
            <w:r>
              <w:rPr>
                <w:rFonts w:hint="eastAsia" w:ascii="宋体" w:hAnsi="宋体" w:eastAsia="宋体" w:cs="宋体"/>
                <w:i w:val="0"/>
                <w:iCs w:val="0"/>
                <w:color w:val="000000"/>
                <w:kern w:val="0"/>
                <w:sz w:val="20"/>
                <w:szCs w:val="20"/>
                <w:u w:val="none"/>
                <w:lang w:val="en-US" w:eastAsia="zh-CN" w:bidi="ar"/>
              </w:rPr>
              <w:t>无压埋地排污、排水用硬聚氯乙烯（PVC-U）管材</w:t>
            </w:r>
            <w:r>
              <w:rPr>
                <w:rStyle w:val="10"/>
                <w:sz w:val="20"/>
                <w:szCs w:val="20"/>
                <w:lang w:val="en-US" w:eastAsia="zh-CN" w:bidi="ar"/>
              </w:rPr>
              <w:t>》（</w:t>
            </w:r>
            <w:r>
              <w:rPr>
                <w:rFonts w:hint="eastAsia" w:ascii="宋体" w:hAnsi="宋体" w:eastAsia="宋体" w:cs="宋体"/>
                <w:i w:val="0"/>
                <w:iCs w:val="0"/>
                <w:color w:val="000000"/>
                <w:kern w:val="0"/>
                <w:sz w:val="20"/>
                <w:szCs w:val="20"/>
                <w:u w:val="none"/>
                <w:lang w:val="en-US" w:eastAsia="zh-CN" w:bidi="ar"/>
              </w:rPr>
              <w:t>GB/T 20221-2006</w:t>
            </w:r>
            <w:r>
              <w:rPr>
                <w:rStyle w:val="10"/>
                <w:sz w:val="20"/>
                <w:szCs w:val="20"/>
                <w:lang w:val="en-US" w:eastAsia="zh-CN" w:bidi="ar"/>
              </w:rPr>
              <w:t>）</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41.51</w:t>
            </w:r>
          </w:p>
        </w:tc>
        <w:tc>
          <w:tcPr>
            <w:tcW w:w="125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83.02</w:t>
            </w:r>
          </w:p>
        </w:tc>
        <w:tc>
          <w:tcPr>
            <w:tcW w:w="642"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2"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w:t>
            </w:r>
            <w:r>
              <w:rPr>
                <w:rStyle w:val="10"/>
                <w:sz w:val="20"/>
                <w:szCs w:val="20"/>
                <w:lang w:val="en-US" w:eastAsia="zh-CN" w:bidi="ar"/>
              </w:rPr>
              <w:t xml:space="preserve"> </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密度</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维卡软化温度</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纵向回缩率</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186.79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373.58</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拉伸屈服强度</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207.55</w:t>
            </w:r>
          </w:p>
        </w:tc>
        <w:tc>
          <w:tcPr>
            <w:tcW w:w="125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415.1</w:t>
            </w:r>
          </w:p>
        </w:tc>
        <w:tc>
          <w:tcPr>
            <w:tcW w:w="642"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断裂伸长率</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54"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2"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落锤冲击</w:t>
            </w:r>
            <w:r>
              <w:rPr>
                <w:rStyle w:val="10"/>
                <w:sz w:val="20"/>
                <w:szCs w:val="20"/>
                <w:lang w:val="en-US" w:eastAsia="zh-CN" w:bidi="ar"/>
              </w:rPr>
              <w:t xml:space="preserve"> </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气密性</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1415.09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2830.18</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水密性</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1415.09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2830.18</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铅限量</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环刚度</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二氯甲烷浸渍</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415.1</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弹性密封圈密封性</w:t>
            </w: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1415.09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2830.18</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6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b/>
                <w:bCs/>
                <w:color w:val="000000"/>
                <w:kern w:val="0"/>
                <w:sz w:val="28"/>
                <w:szCs w:val="28"/>
                <w:u w:val="none"/>
                <w:lang w:val="en-US" w:eastAsia="zh-CN" w:bidi="ar-SA"/>
              </w:rPr>
              <w:t>注：样品邮寄费用已包含在不含税单价中，不再单独计费</w:t>
            </w:r>
          </w:p>
        </w:tc>
      </w:tr>
    </w:tbl>
    <w:p>
      <w:pPr>
        <w:pStyle w:val="4"/>
        <w:rPr>
          <w:rFonts w:hint="eastAsia" w:ascii="宋体" w:hAnsi="宋体" w:eastAsia="宋体" w:cs="宋体"/>
          <w:b/>
          <w:bCs/>
          <w:i w:val="0"/>
          <w:iCs w:val="0"/>
          <w:color w:val="000000"/>
          <w:kern w:val="0"/>
          <w:sz w:val="28"/>
          <w:szCs w:val="28"/>
          <w:u w:val="none"/>
          <w:lang w:val="en-US" w:eastAsia="zh-CN" w:bidi="ar"/>
        </w:rPr>
      </w:pPr>
    </w:p>
    <w:p>
      <w:pPr>
        <w:pStyle w:val="4"/>
        <w:rPr>
          <w:rFonts w:hint="eastAsia" w:ascii="宋体" w:hAnsi="宋体" w:eastAsia="宋体" w:cs="宋体"/>
          <w:b/>
          <w:bCs/>
          <w:i w:val="0"/>
          <w:iCs w:val="0"/>
          <w:color w:val="000000"/>
          <w:kern w:val="0"/>
          <w:sz w:val="28"/>
          <w:szCs w:val="28"/>
          <w:u w:val="none"/>
          <w:lang w:val="en-US" w:eastAsia="zh-CN" w:bidi="ar"/>
        </w:rPr>
      </w:pPr>
    </w:p>
    <w:p>
      <w:pPr>
        <w:pStyle w:val="4"/>
        <w:rPr>
          <w:rFonts w:hint="eastAsia" w:ascii="宋体" w:hAnsi="宋体" w:eastAsia="宋体" w:cs="宋体"/>
          <w:b/>
          <w:bCs/>
          <w:i w:val="0"/>
          <w:iCs w:val="0"/>
          <w:color w:val="000000"/>
          <w:kern w:val="0"/>
          <w:sz w:val="28"/>
          <w:szCs w:val="28"/>
          <w:u w:val="none"/>
          <w:lang w:val="en-US" w:eastAsia="zh-CN" w:bidi="ar"/>
        </w:rPr>
      </w:pPr>
    </w:p>
    <w:p>
      <w:pPr>
        <w:pStyle w:val="4"/>
        <w:ind w:left="0" w:leftChars="0" w:firstLine="0" w:firstLineChars="0"/>
        <w:jc w:val="left"/>
        <w:outlineLvl w:val="0"/>
        <w:rPr>
          <w:rFonts w:hint="eastAsia" w:ascii="宋体" w:hAnsi="宋体" w:eastAsia="宋体" w:cs="宋体"/>
          <w:b/>
          <w:bCs/>
          <w:color w:val="000000" w:themeColor="text1"/>
          <w:sz w:val="28"/>
          <w:szCs w:val="28"/>
          <w:lang w:eastAsia="zh-CN"/>
          <w14:textFill>
            <w14:solidFill>
              <w14:schemeClr w14:val="tx1"/>
            </w14:solidFill>
          </w14:textFill>
        </w:rPr>
      </w:pPr>
      <w:bookmarkStart w:id="4" w:name="_Toc19741"/>
      <w:bookmarkStart w:id="5" w:name="_Toc437"/>
    </w:p>
    <w:p>
      <w:pPr>
        <w:pStyle w:val="4"/>
        <w:ind w:left="0" w:leftChars="0" w:firstLine="0" w:firstLineChars="0"/>
        <w:jc w:val="left"/>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pStyle w:val="4"/>
        <w:ind w:left="0" w:leftChars="0" w:firstLine="0" w:firstLineChars="0"/>
        <w:jc w:val="left"/>
        <w:outlineLvl w:val="0"/>
        <w:rPr>
          <w:rFonts w:hint="eastAsia" w:ascii="宋体" w:hAnsi="宋体" w:eastAsia="宋体" w:cs="宋体"/>
          <w:b/>
          <w:bCs/>
          <w:color w:val="000000" w:themeColor="text1"/>
          <w:sz w:val="28"/>
          <w:szCs w:val="28"/>
          <w:lang w:eastAsia="zh-CN"/>
          <w14:textFill>
            <w14:solidFill>
              <w14:schemeClr w14:val="tx1"/>
            </w14:solidFill>
          </w14:textFill>
        </w:rPr>
      </w:pPr>
    </w:p>
    <w:p>
      <w:pPr>
        <w:pStyle w:val="4"/>
        <w:ind w:left="0" w:leftChars="0" w:firstLine="0" w:firstLineChars="0"/>
        <w:jc w:val="left"/>
        <w:outlineLvl w:val="0"/>
        <w:rPr>
          <w:rFonts w:hint="eastAsia" w:ascii="宋体" w:hAnsi="宋体" w:eastAsia="宋体" w:cs="宋体"/>
          <w:b/>
          <w:bCs/>
          <w:i w:val="0"/>
          <w:iCs w:val="0"/>
          <w:color w:val="000000"/>
          <w:kern w:val="0"/>
          <w:sz w:val="28"/>
          <w:szCs w:val="28"/>
          <w:u w:val="none"/>
          <w:lang w:val="en-US" w:eastAsia="zh-CN" w:bidi="ar"/>
        </w:rPr>
      </w:pPr>
      <w:bookmarkStart w:id="7" w:name="_GoBack"/>
      <w:bookmarkEnd w:id="7"/>
      <w:r>
        <w:rPr>
          <w:rFonts w:hint="eastAsia" w:ascii="宋体" w:hAnsi="宋体" w:eastAsia="宋体" w:cs="宋体"/>
          <w:b/>
          <w:bCs/>
          <w:color w:val="000000" w:themeColor="text1"/>
          <w:sz w:val="28"/>
          <w:szCs w:val="28"/>
          <w:lang w:eastAsia="zh-CN"/>
          <w14:textFill>
            <w14:solidFill>
              <w14:schemeClr w14:val="tx1"/>
            </w14:solidFill>
          </w14:textFill>
        </w:rPr>
        <w:t>附件</w:t>
      </w:r>
      <w:r>
        <w:rPr>
          <w:rFonts w:hint="eastAsia" w:cs="宋体"/>
          <w:b/>
          <w:bCs/>
          <w:color w:val="000000" w:themeColor="text1"/>
          <w:sz w:val="28"/>
          <w:szCs w:val="28"/>
          <w:lang w:val="en-US" w:eastAsia="zh-CN"/>
          <w14:textFill>
            <w14:solidFill>
              <w14:schemeClr w14:val="tx1"/>
            </w14:solidFill>
          </w14:textFill>
        </w:rPr>
        <w:t>3</w:t>
      </w:r>
      <w:r>
        <w:rPr>
          <w:rFonts w:hint="eastAsia" w:ascii="宋体" w:hAnsi="宋体" w:cs="宋体"/>
          <w:b/>
          <w:bCs/>
          <w:color w:val="000000" w:themeColor="text1"/>
          <w:sz w:val="28"/>
          <w:szCs w:val="28"/>
          <w:lang w:val="en-US" w:eastAsia="zh-CN"/>
          <w14:textFill>
            <w14:solidFill>
              <w14:schemeClr w14:val="tx1"/>
            </w14:solidFill>
          </w14:textFill>
        </w:rPr>
        <w:t>：JC-0</w:t>
      </w:r>
      <w:r>
        <w:rPr>
          <w:rFonts w:hint="eastAsia" w:cs="宋体"/>
          <w:b/>
          <w:bCs/>
          <w:color w:val="000000" w:themeColor="text1"/>
          <w:sz w:val="28"/>
          <w:szCs w:val="28"/>
          <w:lang w:val="en-US" w:eastAsia="zh-CN"/>
          <w14:textFill>
            <w14:solidFill>
              <w14:schemeClr w14:val="tx1"/>
            </w14:solidFill>
          </w14:textFill>
        </w:rPr>
        <w:t>3</w:t>
      </w:r>
      <w:r>
        <w:rPr>
          <w:rFonts w:hint="eastAsia" w:ascii="宋体" w:hAnsi="宋体" w:cs="宋体"/>
          <w:b/>
          <w:bCs/>
          <w:color w:val="000000" w:themeColor="text1"/>
          <w:sz w:val="28"/>
          <w:szCs w:val="28"/>
          <w:lang w:val="en-US" w:eastAsia="zh-CN"/>
          <w14:textFill>
            <w14:solidFill>
              <w14:schemeClr w14:val="tx1"/>
            </w14:solidFill>
          </w14:textFill>
        </w:rPr>
        <w:t>包件</w:t>
      </w:r>
      <w:r>
        <w:rPr>
          <w:rFonts w:hint="eastAsia" w:ascii="宋体" w:hAnsi="宋体" w:eastAsia="宋体" w:cs="宋体"/>
          <w:b/>
          <w:bCs/>
          <w:i w:val="0"/>
          <w:iCs w:val="0"/>
          <w:color w:val="000000"/>
          <w:kern w:val="0"/>
          <w:sz w:val="28"/>
          <w:szCs w:val="28"/>
          <w:u w:val="none"/>
          <w:lang w:val="en-US" w:eastAsia="zh-CN" w:bidi="ar"/>
        </w:rPr>
        <w:t>试验检测项目及拦标价清单</w:t>
      </w:r>
      <w:bookmarkEnd w:id="4"/>
      <w:bookmarkEnd w:id="5"/>
    </w:p>
    <w:tbl>
      <w:tblPr>
        <w:tblStyle w:val="5"/>
        <w:tblW w:w="10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095"/>
        <w:gridCol w:w="2115"/>
        <w:gridCol w:w="2430"/>
        <w:gridCol w:w="660"/>
        <w:gridCol w:w="630"/>
        <w:gridCol w:w="1230"/>
        <w:gridCol w:w="1230"/>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6" w:hRule="atLeast"/>
          <w:tblHeader/>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6" w:name="_Toc8062"/>
            <w:r>
              <w:rPr>
                <w:rFonts w:hint="eastAsia" w:ascii="宋体" w:hAnsi="宋体" w:eastAsia="宋体" w:cs="宋体"/>
                <w:i w:val="0"/>
                <w:iCs w:val="0"/>
                <w:color w:val="000000"/>
                <w:kern w:val="0"/>
                <w:sz w:val="22"/>
                <w:szCs w:val="22"/>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检测依据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不含税单价(元)</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不含税合计（元）</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三氧化硫</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《通用硅酸盐水泥》        （GB175—2007）                     检测依据</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1952.82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氧化镁</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211.79</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1906.11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2377.35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428.77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3858.93</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 熟料中C3A含量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433.96</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3905.64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细骨料</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硫化物及硫酸盐含量</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《建设用砂》                   （GB/T14684-2022）                    </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1735.84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坚固性</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418.63</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3349.04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 碱活性</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3301.89</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26415.12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240.57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1924.56</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粗骨料</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硫化物及硫酸盐含量</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《建设用卵石、碎石》                    （GB/T14685-2022）                  </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1735.84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坚固性</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406.84</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3254.72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 碱活性</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3301.89</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26415.12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2113.2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粉煤灰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三氧化硫含量</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《用于水泥和混凝土中的粉煤灰》                        （GB/T1596-2017 ）           </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1952.82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2377.35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428.77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3858.93</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半水亚硫酸钙</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439.15</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3952.35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氧化钙含量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1952.82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二氧化硅、三氧化二铝、三氧化二铁总含量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858.49</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7726.41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粒化高炉矿渣粉</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三氧化硫含量</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《用于水泥和混凝土中的粒化高炉矿渣粉》               （GB/T18046-2008）           </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240.57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2165.13</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2377.35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 碱含量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381.6</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3434.4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氧化镁</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211.79</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1906.11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外加剂</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收缩率比</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《混凝土外加剂》           （GB 8076-2008 ）        《铁路混凝土工程施工质量验收标准》          （TB 10424-2018）    </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872.64</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20943.36</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相对耐久性（200次）</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7900.94</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63207.52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硬化体气泡间距系数</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5566.03</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44528.24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6339.6</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428.77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10290.48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三氧化硫含量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867.92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硫酸钠含量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867.92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拌和用水</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《混凝土用水标准》         （JGJ 63-2006）                </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84.91</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254.73</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不溶物</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194.81</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584.43</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可溶物</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171.23</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513.69</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氯化物含量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282.55</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847.65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硫酸盐含量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240.57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721.71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碱含量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428.77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1286.31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凝结时间差</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216.98</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650.94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抗压强度比（28d）</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433.96</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1301.88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植筋</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植筋拉拔</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8"/>
                <w:sz w:val="20"/>
                <w:szCs w:val="20"/>
                <w:lang w:val="en-US" w:eastAsia="zh-CN" w:bidi="ar"/>
              </w:rPr>
            </w:pPr>
            <w:r>
              <w:rPr>
                <w:rStyle w:val="8"/>
                <w:sz w:val="20"/>
                <w:szCs w:val="20"/>
                <w:lang w:val="en-US" w:eastAsia="zh-CN" w:bidi="ar"/>
              </w:rPr>
              <w:t xml:space="preserve">《混凝土结构后锚固技术规程》         </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（JGJ 145-2013）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188.58</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188580</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土工织物</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单位面积质量偏差率</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《高速铁路CRTS III型板式无砟轨道隔离层用土工布》                   （Q/CR 658-2018）</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2358.5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41.51</w:t>
            </w:r>
          </w:p>
        </w:tc>
        <w:tc>
          <w:tcPr>
            <w:tcW w:w="1230" w:type="dxa"/>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1037.75</w:t>
            </w:r>
          </w:p>
        </w:tc>
        <w:tc>
          <w:tcPr>
            <w:tcW w:w="645" w:type="dxa"/>
            <w:vMerge w:val="restart"/>
            <w:tcBorders>
              <w:top w:val="single" w:color="auto" w:sz="4" w:space="0"/>
              <w:left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厚度偏差率</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vMerge w:val="continue"/>
            <w:tcBorders>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幅宽偏差率</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518.75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断裂强度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330.19</w:t>
            </w:r>
          </w:p>
        </w:tc>
        <w:tc>
          <w:tcPr>
            <w:tcW w:w="1230" w:type="dxa"/>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8254.75</w:t>
            </w:r>
          </w:p>
        </w:tc>
        <w:tc>
          <w:tcPr>
            <w:tcW w:w="645" w:type="dxa"/>
            <w:vMerge w:val="restart"/>
            <w:tcBorders>
              <w:top w:val="single" w:color="auto" w:sz="4" w:space="0"/>
              <w:left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断裂伸长率</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 顶破强度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141.51</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3537.75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梯形法撕破强力</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94.34 </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2358.5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抗酸碱性能</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566.04 </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抗磨损性能</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471.70 </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11792.5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 颗粒级配</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w:t>
            </w:r>
            <w:r>
              <w:rPr>
                <w:rStyle w:val="11"/>
                <w:sz w:val="20"/>
                <w:szCs w:val="20"/>
                <w:lang w:val="en-US" w:eastAsia="zh-CN" w:bidi="ar"/>
              </w:rPr>
              <w:t xml:space="preserve">土工试验方法标准 </w:t>
            </w:r>
            <w:r>
              <w:rPr>
                <w:rStyle w:val="8"/>
                <w:sz w:val="20"/>
                <w:szCs w:val="20"/>
                <w:lang w:val="en-US" w:eastAsia="zh-CN" w:bidi="ar"/>
              </w:rPr>
              <w:t>》            （</w:t>
            </w:r>
            <w:r>
              <w:rPr>
                <w:rStyle w:val="11"/>
                <w:sz w:val="20"/>
                <w:szCs w:val="20"/>
                <w:lang w:val="en-US" w:eastAsia="zh-CN" w:bidi="ar"/>
              </w:rPr>
              <w:t>GB/T 50123-2019</w:t>
            </w:r>
            <w:r>
              <w:rPr>
                <w:rStyle w:val="8"/>
                <w:sz w:val="20"/>
                <w:szCs w:val="20"/>
                <w:lang w:val="en-US" w:eastAsia="zh-CN" w:bidi="ar"/>
              </w:rPr>
              <w:t>）</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94.34 </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 最佳含水率</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705.66 </w:t>
            </w:r>
          </w:p>
        </w:tc>
        <w:tc>
          <w:tcPr>
            <w:tcW w:w="1230"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2116.98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 最大干密度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预应力混凝土用钢绞线</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尺寸偏差</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《预应力混凝土用钢绞线》             （GB/T5224-2014） </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7783.05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重量偏差</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7783.05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抗拉强度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518.87</w:t>
            </w:r>
          </w:p>
        </w:tc>
        <w:tc>
          <w:tcPr>
            <w:tcW w:w="1230"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85613.55</w:t>
            </w:r>
          </w:p>
        </w:tc>
        <w:tc>
          <w:tcPr>
            <w:tcW w:w="645" w:type="dxa"/>
            <w:vMerge w:val="restart"/>
            <w:tcBorders>
              <w:top w:val="single" w:color="auto" w:sz="4" w:space="0"/>
              <w:left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整根钢绞线最大力</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left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整根钢绞线最大力的最大值</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left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0.2％屈服力</w:t>
            </w:r>
            <w:r>
              <w:rPr>
                <w:rStyle w:val="12"/>
                <w:sz w:val="20"/>
                <w:szCs w:val="20"/>
                <w:lang w:val="en-US" w:eastAsia="zh-CN" w:bidi="ar"/>
              </w:rPr>
              <w:t xml:space="preserve"> </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left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最大力总伸长率</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left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弹性模量 </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应力松弛性能</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2830.19</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466981.35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铁路工程预应力筋用夹片式锚具、夹具和连接器（按7孔计）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外观尺寸质量</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《铁路工程预应力筋用夹片式锚具、夹具和连接器》               （TB/T 3193-2016）</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 硬度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静载锚固性能</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5943.4</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178302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高聚物改性沥青处理剂</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固体含量</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w:t>
            </w:r>
            <w:r>
              <w:rPr>
                <w:rStyle w:val="11"/>
                <w:sz w:val="20"/>
                <w:szCs w:val="20"/>
                <w:lang w:val="en-US" w:eastAsia="zh-CN" w:bidi="ar"/>
              </w:rPr>
              <w:t>铁路桥梁混凝土桥面防水层</w:t>
            </w:r>
            <w:r>
              <w:rPr>
                <w:rStyle w:val="8"/>
                <w:sz w:val="20"/>
                <w:szCs w:val="20"/>
                <w:lang w:val="en-US" w:eastAsia="zh-CN" w:bidi="ar"/>
              </w:rPr>
              <w:t>》                       （</w:t>
            </w:r>
            <w:r>
              <w:rPr>
                <w:rStyle w:val="11"/>
                <w:sz w:val="20"/>
                <w:szCs w:val="20"/>
                <w:lang w:val="en-US" w:eastAsia="zh-CN" w:bidi="ar"/>
              </w:rPr>
              <w:t>TB/T 2965-2018）</w:t>
            </w:r>
            <w:r>
              <w:rPr>
                <w:rStyle w:val="8"/>
                <w:sz w:val="20"/>
                <w:szCs w:val="20"/>
                <w:lang w:val="en-US" w:eastAsia="zh-CN" w:bidi="ar"/>
              </w:rPr>
              <w:t xml:space="preserve"> </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干燥时间</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耐热性</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低温柔性</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114.14</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1141.4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粘结强度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102.57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1025.7</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灌浆剂</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含水率</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《预应力孔道灌浆剂》                 （GB/T25182-2010）              </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31.13</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404.69</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1226.42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氯离子含量</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2452.84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水泥浆稠度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62.26</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809.38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 压力泌水率</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2452.84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7d限制膨胀率</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566.04</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7358.52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  钢筋锈蚀</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6132.1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金属波纹管</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《预应力混凝土用金属波纹管》                               （JG/T 225-2020）</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41.51</w:t>
            </w:r>
          </w:p>
        </w:tc>
        <w:tc>
          <w:tcPr>
            <w:tcW w:w="1230" w:type="dxa"/>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747.18</w:t>
            </w:r>
          </w:p>
        </w:tc>
        <w:tc>
          <w:tcPr>
            <w:tcW w:w="645" w:type="dxa"/>
            <w:vMerge w:val="restart"/>
            <w:tcBorders>
              <w:top w:val="single" w:color="auto" w:sz="4" w:space="0"/>
              <w:left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vMerge w:val="continue"/>
            <w:tcBorders>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抗外荷载性能</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566.04</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10188.72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 抗渗性能</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3396.24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16</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梁端伸缩缝</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硬度</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《铁路混凝土桥梁梁端防水装置》             （TB/T 3435-2016）</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83.02</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249.06</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拉伸强度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1230" w:type="dxa"/>
            <w:vMerge w:val="restart"/>
            <w:tcBorders>
              <w:top w:val="single" w:color="000000" w:sz="4" w:space="0"/>
              <w:left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566.04</w:t>
            </w:r>
          </w:p>
        </w:tc>
        <w:tc>
          <w:tcPr>
            <w:tcW w:w="645" w:type="dxa"/>
            <w:vMerge w:val="restart"/>
            <w:tcBorders>
              <w:top w:val="single" w:color="auto" w:sz="4" w:space="0"/>
              <w:left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拉断伸长率</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vMerge w:val="continue"/>
            <w:tcBorders>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脆性温度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377.36</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1132.08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恒定压缩永久变形</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耐臭氧老化</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1415.1</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热空气老化</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498.11</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1494.33</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耐水性增重率</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259.43</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778.29</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耐油污性体积变化率</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259.43</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778.29</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高强螺栓</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 尺寸</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钢结构用高强度大六角头螺栓》           （GB/T 1228-2006 ）          《钢结构用高强度大六角螺母》                     （GB/T 1229-2006）              《钢结构用高强度垫圈》                 （GB/T 1230-2006）             《 钢结构用高强度大六角头螺栓、大六角螺母、垫圈技术条件》                    （GB/T 1231-2006）</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20.75</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954.5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螺栓机械性能</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1349.06</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62056.76</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维氏硬度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82.91</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3813.86</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洛氏硬度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82.91</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3813.86</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螺母保证荷载</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518.87</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23868.02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垫片硬度</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84.91</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3905.86</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 xml:space="preserve">连接副扭矩系数 </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43396.4</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钢结构焊缝探伤</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焊缝探伤</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8"/>
                <w:sz w:val="20"/>
                <w:szCs w:val="20"/>
                <w:lang w:val="en-US" w:eastAsia="zh-CN" w:bidi="ar"/>
              </w:rPr>
              <w:t>《钢结构工程施工质量验收标准》（GB50205-2020）</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1230"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94340</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0605" w:type="dxa"/>
            <w:gridSpan w:val="9"/>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b/>
                <w:bCs/>
                <w:color w:val="000000"/>
                <w:kern w:val="0"/>
                <w:sz w:val="28"/>
                <w:szCs w:val="28"/>
                <w:u w:val="none"/>
                <w:lang w:val="en-US" w:eastAsia="zh-CN" w:bidi="ar-SA"/>
              </w:rPr>
              <w:t>注：样品邮寄费用已包含在不含税单价中，不再单独计费</w:t>
            </w:r>
          </w:p>
        </w:tc>
      </w:tr>
    </w:tbl>
    <w:p>
      <w:pPr>
        <w:pStyle w:val="4"/>
        <w:ind w:left="0" w:leftChars="0" w:firstLine="0" w:firstLineChars="0"/>
        <w:jc w:val="left"/>
        <w:outlineLvl w:val="0"/>
        <w:rPr>
          <w:rFonts w:hint="eastAsia" w:ascii="宋体" w:hAnsi="宋体" w:eastAsia="宋体" w:cs="宋体"/>
          <w:b/>
          <w:bCs/>
          <w:color w:val="000000" w:themeColor="text1"/>
          <w:sz w:val="28"/>
          <w:szCs w:val="28"/>
          <w:lang w:val="en-US" w:eastAsia="zh-CN"/>
          <w14:textFill>
            <w14:solidFill>
              <w14:schemeClr w14:val="tx1"/>
            </w14:solidFill>
          </w14:textFill>
        </w:rPr>
      </w:pPr>
    </w:p>
    <w:p>
      <w:pPr>
        <w:pStyle w:val="4"/>
        <w:ind w:left="0" w:leftChars="0" w:firstLine="0" w:firstLineChars="0"/>
        <w:jc w:val="left"/>
        <w:outlineLvl w:val="0"/>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附件</w:t>
      </w:r>
      <w:r>
        <w:rPr>
          <w:rFonts w:hint="eastAsia" w:cs="宋体"/>
          <w:b/>
          <w:bCs/>
          <w:color w:val="000000" w:themeColor="text1"/>
          <w:sz w:val="28"/>
          <w:szCs w:val="28"/>
          <w:lang w:val="en-US" w:eastAsia="zh-CN"/>
          <w14:textFill>
            <w14:solidFill>
              <w14:schemeClr w14:val="tx1"/>
            </w14:solidFill>
          </w14:textFill>
        </w:rPr>
        <w:t>4</w:t>
      </w:r>
      <w:r>
        <w:rPr>
          <w:rFonts w:hint="eastAsia" w:ascii="宋体" w:hAnsi="宋体" w:eastAsia="宋体" w:cs="宋体"/>
          <w:b/>
          <w:bCs/>
          <w:color w:val="000000" w:themeColor="text1"/>
          <w:sz w:val="28"/>
          <w:szCs w:val="28"/>
          <w:lang w:val="en-US" w:eastAsia="zh-CN"/>
          <w14:textFill>
            <w14:solidFill>
              <w14:schemeClr w14:val="tx1"/>
            </w14:solidFill>
          </w14:textFill>
        </w:rPr>
        <w:t>：JC-04包件试验检测项目及拦标价清单</w:t>
      </w:r>
      <w:bookmarkEnd w:id="6"/>
    </w:p>
    <w:tbl>
      <w:tblPr>
        <w:tblStyle w:val="5"/>
        <w:tblW w:w="105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1110"/>
        <w:gridCol w:w="2126"/>
        <w:gridCol w:w="2400"/>
        <w:gridCol w:w="664"/>
        <w:gridCol w:w="630"/>
        <w:gridCol w:w="1215"/>
        <w:gridCol w:w="1230"/>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blHeader/>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检测项目</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检测依据</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不含税合计（元）</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钢筋网片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rFonts w:hint="eastAsia" w:ascii="宋体" w:hAnsi="宋体" w:eastAsia="宋体" w:cs="宋体"/>
                <w:sz w:val="20"/>
                <w:szCs w:val="20"/>
                <w:lang w:val="en-US" w:eastAsia="zh-CN" w:bidi="ar"/>
              </w:rPr>
              <w:t xml:space="preserve"> 拉伸强度</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0"/>
                <w:rFonts w:hint="eastAsia" w:ascii="宋体" w:hAnsi="宋体" w:eastAsia="宋体" w:cs="宋体"/>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《钢筋混凝土用钢 第3部分：钢筋焊接网》</w:t>
            </w:r>
            <w:r>
              <w:rPr>
                <w:rStyle w:val="10"/>
                <w:rFonts w:hint="eastAsia" w:ascii="宋体" w:hAnsi="宋体" w:eastAsia="宋体" w:cs="宋体"/>
                <w:sz w:val="20"/>
                <w:szCs w:val="20"/>
                <w:lang w:val="en-US" w:eastAsia="zh-CN" w:bidi="ar"/>
              </w:rPr>
              <w:t xml:space="preserve">          （GB/T 1499.3-2010）            《钢筋焊接网混凝土结构技术规程》</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0"/>
                <w:rFonts w:hint="eastAsia" w:ascii="宋体" w:hAnsi="宋体" w:eastAsia="宋体" w:cs="宋体"/>
                <w:sz w:val="20"/>
                <w:szCs w:val="20"/>
                <w:lang w:val="en-US" w:eastAsia="zh-CN" w:bidi="ar"/>
              </w:rPr>
              <w:t>（JGJ 114-2014）</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94.44 </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2833.2</w:t>
            </w:r>
          </w:p>
        </w:tc>
        <w:tc>
          <w:tcPr>
            <w:tcW w:w="64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弯曲强度</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抗剪力</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142.71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4281.3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重量偏差</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rFonts w:hint="eastAsia" w:ascii="宋体" w:hAnsi="宋体" w:eastAsia="宋体" w:cs="宋体"/>
                <w:sz w:val="20"/>
                <w:szCs w:val="20"/>
                <w:lang w:val="en-US" w:eastAsia="zh-CN" w:bidi="ar"/>
              </w:rPr>
              <w:t xml:space="preserve"> 网片尺寸</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高聚物改性沥青防水卷材</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可容物含量</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《铁路桥梁混凝土桥面防水层》                       （TB/T 2965-2018）</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4905.68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耐热性</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4905.68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最大峰拉力</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282.13</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7335.38</w:t>
            </w:r>
          </w:p>
        </w:tc>
        <w:tc>
          <w:tcPr>
            <w:tcW w:w="64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最大峰时延伸率</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不透水性</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4905.68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低温柔性</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4905.68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撕裂强度</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2452.84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抗穿孔性</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103.77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2698.02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剪切状态下的粘合性</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155.66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4047.16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热处理尺寸变化率</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249.06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6475.56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热老化处理</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566.04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14717.04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人工气候加速老化</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1415.1</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36792.6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耐化学腐蚀</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849.06</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22075.56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聚乙烯泡沫塑料板</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表观密度</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rFonts w:hint="eastAsia" w:ascii="宋体" w:hAnsi="宋体" w:eastAsia="宋体" w:cs="宋体"/>
                <w:sz w:val="20"/>
                <w:szCs w:val="20"/>
                <w:lang w:val="en-US" w:eastAsia="zh-CN" w:bidi="ar"/>
              </w:rPr>
              <w:t>《铁路无砟轨道嵌缝材料》                     （Q/CR 601—2017）</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166.07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2324.98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抗拉强度</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188.67</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2641.38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抗压强度</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3962.42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撕裂强度</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141.52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1981.28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加热尺寸变化率</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3962.28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吸水率</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3962.28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压缩永久变形</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3962.28</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延伸率</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188.68</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2641.52</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冷轧带肋钢筋</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尺寸偏差</w:t>
            </w:r>
          </w:p>
        </w:tc>
        <w:tc>
          <w:tcPr>
            <w:tcW w:w="2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《冷轧带肋钢筋》          （GB/T 13788-2017）</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组</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1366.77</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rFonts w:hint="eastAsia" w:ascii="宋体" w:hAnsi="宋体" w:eastAsia="宋体" w:cs="宋体"/>
                <w:sz w:val="20"/>
                <w:szCs w:val="20"/>
                <w:lang w:val="en-US" w:eastAsia="zh-CN" w:bidi="ar"/>
              </w:rPr>
              <w:t xml:space="preserve"> 重量偏差</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1366.77</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规定塑性延伸强度</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188.66</w:t>
            </w:r>
          </w:p>
        </w:tc>
        <w:tc>
          <w:tcPr>
            <w:tcW w:w="123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5471.14</w:t>
            </w:r>
          </w:p>
        </w:tc>
        <w:tc>
          <w:tcPr>
            <w:tcW w:w="64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抗拉强度</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屈强比</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断后伸长率</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最大力总伸长率</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弯曲试验</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4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反复弯曲</w:t>
            </w:r>
          </w:p>
        </w:tc>
        <w:tc>
          <w:tcPr>
            <w:tcW w:w="2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94.34</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2735.86</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应力松弛</w:t>
            </w:r>
          </w:p>
        </w:tc>
        <w:tc>
          <w:tcPr>
            <w:tcW w:w="240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1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2830.12</w:t>
            </w:r>
          </w:p>
        </w:tc>
        <w:tc>
          <w:tcPr>
            <w:tcW w:w="123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82073.48</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3"/>
                <w:rFonts w:hint="eastAsia" w:ascii="宋体" w:hAnsi="宋体" w:eastAsia="宋体" w:cs="宋体"/>
                <w:sz w:val="20"/>
                <w:szCs w:val="20"/>
                <w:lang w:val="en-US" w:eastAsia="zh-CN" w:bidi="ar"/>
              </w:rPr>
              <w:t xml:space="preserve"> </w:t>
            </w:r>
            <w:r>
              <w:rPr>
                <w:rStyle w:val="10"/>
                <w:rFonts w:hint="eastAsia" w:ascii="宋体" w:hAnsi="宋体" w:eastAsia="宋体" w:cs="宋体"/>
                <w:sz w:val="20"/>
                <w:szCs w:val="20"/>
                <w:lang w:val="en-US" w:eastAsia="zh-CN" w:bidi="ar"/>
              </w:rPr>
              <w:t>纤维</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《铁路桥梁混凝土桥面防水层》                       （TB/T 2965-2018） </w:t>
            </w:r>
          </w:p>
        </w:tc>
        <w:tc>
          <w:tcPr>
            <w:tcW w:w="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组 </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52.83</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2113.2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52.83</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2113.2</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9"/>
                <w:rFonts w:hint="eastAsia" w:ascii="宋体" w:hAnsi="宋体" w:eastAsia="宋体" w:cs="宋体"/>
                <w:sz w:val="20"/>
                <w:szCs w:val="20"/>
                <w:lang w:val="en-US" w:eastAsia="zh-CN" w:bidi="ar"/>
              </w:rPr>
              <w:t xml:space="preserve"> 密度</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480.42</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19216.8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抗拉强度</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313.22</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12528.8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弹性模量</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312.22</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12488.8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极限伸长率</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313.22</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12528.8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熔点</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313.2</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12528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橡胶弹性缓冲垫层</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 xml:space="preserve"> 外观质量</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《高速铁路CRTS Ⅲ型板式无砟轨道橡胶弹性缓冲垫层》 </w:t>
            </w:r>
            <w:r>
              <w:rPr>
                <w:rStyle w:val="11"/>
                <w:rFonts w:hint="eastAsia" w:ascii="宋体" w:hAnsi="宋体" w:eastAsia="宋体" w:cs="宋体"/>
                <w:sz w:val="20"/>
                <w:szCs w:val="20"/>
                <w:lang w:val="en-US" w:eastAsia="zh-CN" w:bidi="ar"/>
              </w:rPr>
              <w:t xml:space="preserve">                         （Q/CR 785-2020）</w:t>
            </w:r>
          </w:p>
        </w:tc>
        <w:tc>
          <w:tcPr>
            <w:tcW w:w="6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170.28</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1702.8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 xml:space="preserve"> 邵尔A型硬度</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138.68</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1386.8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 xml:space="preserve"> 拉伸强度</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734.44</w:t>
            </w:r>
          </w:p>
        </w:tc>
        <w:tc>
          <w:tcPr>
            <w:tcW w:w="123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7344.4</w:t>
            </w:r>
          </w:p>
        </w:tc>
        <w:tc>
          <w:tcPr>
            <w:tcW w:w="6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 xml:space="preserve"> 拉断伸长率</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 xml:space="preserve"> 200%定伸应力</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 xml:space="preserve"> 压缩永久变形</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530.66</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5306.6</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 xml:space="preserve"> 耐碱性能</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520.28</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5202.8</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 xml:space="preserve"> 脆性温度</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483.49</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4834.9</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 xml:space="preserve"> 热空气老化</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 xml:space="preserve"> 耐臭氧老化性能</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5200.47</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52004.7</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rFonts w:hint="eastAsia" w:ascii="宋体" w:hAnsi="宋体" w:eastAsia="宋体" w:cs="宋体"/>
                <w:sz w:val="20"/>
                <w:szCs w:val="20"/>
                <w:lang w:val="en-US" w:eastAsia="zh-CN" w:bidi="ar"/>
              </w:rPr>
              <w:t xml:space="preserve"> 耐水性能</w:t>
            </w:r>
          </w:p>
        </w:tc>
        <w:tc>
          <w:tcPr>
            <w:tcW w:w="2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292.45</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2924.5</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79" w:type="dxa"/>
            <w:gridSpan w:val="9"/>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000000"/>
                <w:kern w:val="0"/>
                <w:sz w:val="28"/>
                <w:szCs w:val="28"/>
                <w:u w:val="none"/>
                <w:lang w:val="en-US" w:eastAsia="zh-CN" w:bidi="ar-SA"/>
              </w:rPr>
              <w:t>注：样品邮寄费用已包含在不含税单价中，不再单独计费</w:t>
            </w:r>
          </w:p>
        </w:tc>
      </w:tr>
    </w:tbl>
    <w:p>
      <w:pPr>
        <w:pStyle w:val="4"/>
        <w:ind w:left="0" w:leftChars="0" w:firstLine="0" w:firstLineChars="0"/>
        <w:rPr>
          <w:rFonts w:hint="eastAsia"/>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MDBhMmI0YjdhZDdiZTFkMTg0YmE1MTYzMzg5NDEifQ=="/>
  </w:docVars>
  <w:rsids>
    <w:rsidRoot w:val="41351006"/>
    <w:rsid w:val="41351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hAnsi="Times New Roman"/>
      <w:b/>
      <w:bCs/>
      <w:kern w:val="44"/>
      <w:sz w:val="44"/>
      <w:szCs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480" w:firstLineChars="200"/>
    </w:pPr>
    <w:rPr>
      <w:rFonts w:ascii="宋体" w:hAnsi="宋体"/>
      <w:color w:val="000000"/>
      <w:szCs w:val="21"/>
    </w:rPr>
  </w:style>
  <w:style w:type="paragraph" w:styleId="4">
    <w:name w:val="Body Text First Indent 2"/>
    <w:basedOn w:val="3"/>
    <w:unhideWhenUsed/>
    <w:qFormat/>
    <w:uiPriority w:val="0"/>
    <w:pPr>
      <w:ind w:firstLine="4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eastAsia" w:ascii="宋体" w:hAnsi="宋体" w:eastAsia="宋体" w:cs="宋体"/>
      <w:color w:val="000000"/>
      <w:sz w:val="22"/>
      <w:szCs w:val="22"/>
      <w:u w:val="none"/>
    </w:rPr>
  </w:style>
  <w:style w:type="character" w:customStyle="1" w:styleId="9">
    <w:name w:val="font21"/>
    <w:basedOn w:val="7"/>
    <w:qFormat/>
    <w:uiPriority w:val="0"/>
    <w:rPr>
      <w:rFonts w:hint="eastAsia" w:ascii="宋体" w:hAnsi="宋体" w:eastAsia="宋体" w:cs="宋体"/>
      <w:color w:val="000000"/>
      <w:sz w:val="22"/>
      <w:szCs w:val="22"/>
      <w:u w:val="none"/>
    </w:rPr>
  </w:style>
  <w:style w:type="character" w:customStyle="1" w:styleId="10">
    <w:name w:val="font31"/>
    <w:basedOn w:val="7"/>
    <w:qFormat/>
    <w:uiPriority w:val="0"/>
    <w:rPr>
      <w:rFonts w:hint="eastAsia" w:ascii="宋体" w:hAnsi="宋体" w:eastAsia="宋体" w:cs="宋体"/>
      <w:color w:val="000000"/>
      <w:sz w:val="22"/>
      <w:szCs w:val="22"/>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01"/>
    <w:basedOn w:val="7"/>
    <w:qFormat/>
    <w:uiPriority w:val="0"/>
    <w:rPr>
      <w:rFonts w:hint="eastAsia" w:ascii="宋体" w:hAnsi="宋体" w:eastAsia="宋体" w:cs="宋体"/>
      <w:color w:val="000000"/>
      <w:sz w:val="18"/>
      <w:szCs w:val="18"/>
      <w:u w:val="none"/>
    </w:rPr>
  </w:style>
  <w:style w:type="character" w:customStyle="1" w:styleId="13">
    <w:name w:val="font61"/>
    <w:basedOn w:val="7"/>
    <w:qFormat/>
    <w:uiPriority w:val="0"/>
    <w:rPr>
      <w:rFonts w:hint="eastAsia" w:ascii="宋体" w:hAnsi="宋体" w:eastAsia="宋体" w:cs="宋体"/>
      <w:color w:val="000000"/>
      <w:sz w:val="21"/>
      <w:szCs w:val="21"/>
      <w:u w:val="none"/>
    </w:rPr>
  </w:style>
  <w:style w:type="character" w:customStyle="1" w:styleId="14">
    <w:name w:val="font7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2023-05-08T00:46:00Z</dcterms:created>
  <dc:creator>zhangxun</dc:creator>
  <cp:lastModifiedBy>zhangxun</cp:lastModifiedBy>
  <dcterms:modified xsi:type="dcterms:W3CDTF">2023-05-08T00:48:44Z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6AAF407CFD76436FA15C964C7CF23A58_11</vt:lpwstr>
  </property>
</Properties>
</file>